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III.</w:t>
      </w:r>
      <w:r>
        <w:rPr>
          <w:rFonts w:eastAsia="Times New Roman"/>
          <w:b/>
          <w:bCs/>
          <w:color w:val="262626"/>
          <w:szCs w:val="28"/>
          <w:lang w:eastAsia="ru-RU"/>
        </w:rPr>
        <w:t xml:space="preserve"> </w:t>
      </w:r>
      <w:r w:rsidRPr="009A7651">
        <w:rPr>
          <w:rFonts w:eastAsia="Times New Roman"/>
          <w:b/>
          <w:bCs/>
          <w:color w:val="262626"/>
          <w:szCs w:val="28"/>
          <w:lang w:eastAsia="ru-RU"/>
        </w:rPr>
        <w:t>Требования к описанию полезной модели</w:t>
      </w:r>
      <w:r>
        <w:rPr>
          <w:rFonts w:eastAsia="Times New Roman"/>
          <w:b/>
          <w:bCs/>
          <w:color w:val="262626"/>
          <w:szCs w:val="28"/>
          <w:lang w:eastAsia="ru-RU"/>
        </w:rPr>
        <w:t>*</w:t>
      </w:r>
    </w:p>
    <w:p w:rsidR="009A7651" w:rsidRPr="009A7651" w:rsidRDefault="009A7651" w:rsidP="009A7651">
      <w:pPr>
        <w:spacing w:after="0"/>
        <w:ind w:firstLine="709"/>
        <w:rPr>
          <w:rFonts w:eastAsia="Times New Roman"/>
          <w:szCs w:val="28"/>
          <w:lang w:eastAsia="ru-RU"/>
        </w:rPr>
      </w:pPr>
      <w:r w:rsidRPr="009A7651">
        <w:rPr>
          <w:rFonts w:eastAsia="Times New Roman"/>
          <w:color w:val="262626"/>
          <w:szCs w:val="28"/>
          <w:lang w:eastAsia="ru-RU"/>
        </w:rPr>
        <w:br/>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29.</w:t>
      </w:r>
      <w:r w:rsidRPr="009A7651">
        <w:rPr>
          <w:rFonts w:eastAsia="Times New Roman"/>
          <w:color w:val="262626"/>
          <w:szCs w:val="28"/>
          <w:lang w:eastAsia="ru-RU"/>
        </w:rPr>
        <w:t> Описание полезной модели должно содержать указание индекс</w:t>
      </w:r>
      <w:proofErr w:type="gramStart"/>
      <w:r w:rsidRPr="009A7651">
        <w:rPr>
          <w:rFonts w:eastAsia="Times New Roman"/>
          <w:color w:val="262626"/>
          <w:szCs w:val="28"/>
          <w:lang w:eastAsia="ru-RU"/>
        </w:rPr>
        <w:t>а(</w:t>
      </w:r>
      <w:proofErr w:type="spellStart"/>
      <w:proofErr w:type="gramEnd"/>
      <w:r w:rsidRPr="009A7651">
        <w:rPr>
          <w:rFonts w:eastAsia="Times New Roman"/>
          <w:color w:val="262626"/>
          <w:szCs w:val="28"/>
          <w:lang w:eastAsia="ru-RU"/>
        </w:rPr>
        <w:t>ов</w:t>
      </w:r>
      <w:proofErr w:type="spellEnd"/>
      <w:r w:rsidRPr="009A7651">
        <w:rPr>
          <w:rFonts w:eastAsia="Times New Roman"/>
          <w:color w:val="262626"/>
          <w:szCs w:val="28"/>
          <w:lang w:eastAsia="ru-RU"/>
        </w:rPr>
        <w:t>) рубрики действующей редакции Международной патентной классификации (МПК), к которой относится полезная модель (далее - индекс), название полезной модели и следующие разделы:</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область техники, к которой относится полезная модель;</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уровень техники;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раскрытие сущности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краткое описание чертежей и иных графических материалов, в том числе трехмерной модели полезной модели в электронной форме (если они содержатся в заявке);</w:t>
      </w:r>
      <w:r w:rsidRPr="009A7651">
        <w:rPr>
          <w:rFonts w:eastAsia="Times New Roman"/>
          <w:color w:val="262626"/>
          <w:szCs w:val="28"/>
          <w:lang w:eastAsia="ru-RU"/>
        </w:rPr>
        <w:br/>
      </w:r>
      <w:r w:rsidRPr="009A7651">
        <w:rPr>
          <w:rFonts w:eastAsia="Times New Roman"/>
          <w:i/>
          <w:iCs/>
          <w:color w:val="262626"/>
          <w:szCs w:val="28"/>
          <w:lang w:eastAsia="ru-RU"/>
        </w:rPr>
        <w:t>(пункт в редакции, введенной в действие приказом Минэкономразвития России от 10 ноября 2020 года N 746.)</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осуществление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30.</w:t>
      </w:r>
      <w:r w:rsidRPr="009A7651">
        <w:rPr>
          <w:rFonts w:eastAsia="Times New Roman"/>
          <w:color w:val="262626"/>
          <w:szCs w:val="28"/>
          <w:lang w:eastAsia="ru-RU"/>
        </w:rPr>
        <w:t> Не допускается замена описания полезной модели отсылкой к источнику, в котором содержатся необходимые сведения (литературному источнику, описанию, содержащемуся в ранее поданной заявке, описанию к патенту и тому подобным).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31.</w:t>
      </w:r>
      <w:r w:rsidRPr="009A7651">
        <w:rPr>
          <w:rFonts w:eastAsia="Times New Roman"/>
          <w:color w:val="262626"/>
          <w:szCs w:val="28"/>
          <w:lang w:eastAsia="ru-RU"/>
        </w:rPr>
        <w:t> Индек</w:t>
      </w:r>
      <w:proofErr w:type="gramStart"/>
      <w:r w:rsidRPr="009A7651">
        <w:rPr>
          <w:rFonts w:eastAsia="Times New Roman"/>
          <w:color w:val="262626"/>
          <w:szCs w:val="28"/>
          <w:lang w:eastAsia="ru-RU"/>
        </w:rPr>
        <w:t>с(</w:t>
      </w:r>
      <w:proofErr w:type="spellStart"/>
      <w:proofErr w:type="gramEnd"/>
      <w:r w:rsidRPr="009A7651">
        <w:rPr>
          <w:rFonts w:eastAsia="Times New Roman"/>
          <w:color w:val="262626"/>
          <w:szCs w:val="28"/>
          <w:lang w:eastAsia="ru-RU"/>
        </w:rPr>
        <w:t>ы</w:t>
      </w:r>
      <w:proofErr w:type="spellEnd"/>
      <w:r w:rsidRPr="009A7651">
        <w:rPr>
          <w:rFonts w:eastAsia="Times New Roman"/>
          <w:color w:val="262626"/>
          <w:szCs w:val="28"/>
          <w:lang w:eastAsia="ru-RU"/>
        </w:rPr>
        <w:t>) указывается(</w:t>
      </w:r>
      <w:proofErr w:type="spellStart"/>
      <w:r w:rsidRPr="009A7651">
        <w:rPr>
          <w:rFonts w:eastAsia="Times New Roman"/>
          <w:color w:val="262626"/>
          <w:szCs w:val="28"/>
          <w:lang w:eastAsia="ru-RU"/>
        </w:rPr>
        <w:t>ются</w:t>
      </w:r>
      <w:proofErr w:type="spellEnd"/>
      <w:r w:rsidRPr="009A7651">
        <w:rPr>
          <w:rFonts w:eastAsia="Times New Roman"/>
          <w:color w:val="262626"/>
          <w:szCs w:val="28"/>
          <w:lang w:eastAsia="ru-RU"/>
        </w:rPr>
        <w:t>) в правом верхнем углу первого листа описания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32.</w:t>
      </w:r>
      <w:r w:rsidRPr="009A7651">
        <w:rPr>
          <w:rFonts w:eastAsia="Times New Roman"/>
          <w:color w:val="262626"/>
          <w:szCs w:val="28"/>
          <w:lang w:eastAsia="ru-RU"/>
        </w:rPr>
        <w:t> Название полезной модели приводится после указания индекс</w:t>
      </w:r>
      <w:proofErr w:type="gramStart"/>
      <w:r w:rsidRPr="009A7651">
        <w:rPr>
          <w:rFonts w:eastAsia="Times New Roman"/>
          <w:color w:val="262626"/>
          <w:szCs w:val="28"/>
          <w:lang w:eastAsia="ru-RU"/>
        </w:rPr>
        <w:t>а(</w:t>
      </w:r>
      <w:proofErr w:type="spellStart"/>
      <w:proofErr w:type="gramEnd"/>
      <w:r w:rsidRPr="009A7651">
        <w:rPr>
          <w:rFonts w:eastAsia="Times New Roman"/>
          <w:color w:val="262626"/>
          <w:szCs w:val="28"/>
          <w:lang w:eastAsia="ru-RU"/>
        </w:rPr>
        <w:t>ов</w:t>
      </w:r>
      <w:proofErr w:type="spellEnd"/>
      <w:r w:rsidRPr="009A7651">
        <w:rPr>
          <w:rFonts w:eastAsia="Times New Roman"/>
          <w:color w:val="262626"/>
          <w:szCs w:val="28"/>
          <w:lang w:eastAsia="ru-RU"/>
        </w:rPr>
        <w:t>).</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Название полезной модели должно отвечать следующим требованиям: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1) указывать на назначение полезной модели, соответствовать ее сущности и совпадать с названием полезной модели, указанным в заявлении;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2) быть ясным, точным и лаконичным;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3) излагаться в единственном числе (за исключением названий, которые не употребляются в единственном числе).</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В названии полезной модели не допускается использование личных имен, аббревиатур, товарных знаков и знаков обслуживания, рекламных, фирменных и иных специальных наименований, наименований мест происхождения товаров, способных ввести пользователя устройства, в котором воплощена полезная модель, в заблуждение в отношении заявителя (</w:t>
      </w:r>
      <w:proofErr w:type="spellStart"/>
      <w:r w:rsidRPr="009A7651">
        <w:rPr>
          <w:rFonts w:eastAsia="Times New Roman"/>
          <w:color w:val="262626"/>
          <w:szCs w:val="28"/>
          <w:lang w:eastAsia="ru-RU"/>
        </w:rPr>
        <w:t>патентообладателя</w:t>
      </w:r>
      <w:proofErr w:type="spellEnd"/>
      <w:r w:rsidRPr="009A7651">
        <w:rPr>
          <w:rFonts w:eastAsia="Times New Roman"/>
          <w:color w:val="262626"/>
          <w:szCs w:val="28"/>
          <w:lang w:eastAsia="ru-RU"/>
        </w:rPr>
        <w:t>), а также хвалебных характеристик в отношении указанного устройства.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В названии полезной модели не следует использовать слова "и т.д.", "в частности", "в том числе", "примерно" и аналогичные, которые не служат целям идентификации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33.</w:t>
      </w:r>
      <w:r w:rsidRPr="009A7651">
        <w:rPr>
          <w:rFonts w:eastAsia="Times New Roman"/>
          <w:color w:val="262626"/>
          <w:szCs w:val="28"/>
          <w:lang w:eastAsia="ru-RU"/>
        </w:rPr>
        <w:t> В разделе описания полезной модели "Область техники, к которой относится полезная модель" указывается область применения полезной модели. Если таких областей несколько, указываются преимущественные.</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34.</w:t>
      </w:r>
      <w:r w:rsidRPr="009A7651">
        <w:rPr>
          <w:rFonts w:eastAsia="Times New Roman"/>
          <w:color w:val="262626"/>
          <w:szCs w:val="28"/>
          <w:lang w:eastAsia="ru-RU"/>
        </w:rPr>
        <w:t> В разделе описания полезной модели "Уровень техники" приводятся сведения из предшествующего уровня техники, необходимые для понимания сущности полезной модели, проведения информационного поиска и экспертизы заявки, в том числе сведения: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lastRenderedPageBreak/>
        <w:t>1) об известных заявителю аналогах полезной модели с выделением из них аналога, наиболее близкого к полезной модели (прототипа).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При изложении сведений об аналогах полезной модели применяются следующие правила: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в качестве аналога полезной модели указывается средство, имеющее назначение, совпадающее с назначением полезной модели, известное из сведений, ставших общедоступными в мире до даты приоритета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при описании каждого из аналогов полезной модели непосредственно в тексте приводятся библиографические данные источника информации, в котором он раскрыт, признаки аналога полезной модели с указанием тех из них, которые совпадают с существенными признаками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после описания аналогов полезной модели в качестве наиболее близкого к полезной модели указывается тот, которому присуща совокупность признаков, наиболее близкая к совокупности существенных признаков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2) о технической проблеме, решение которой обеспечивается при осуществлении или использовании полезной модели и которая не могла быть решена при осуществлении или использовании аналогов полезной модели, а также известные заявителю причины, препятствующие решению этой технической проблемы и получению технического результата, обеспечиваемого полезной моделью, в аналогах полезной модели, при этом техническая проблема может заключаться, в частности:</w:t>
      </w:r>
      <w:proofErr w:type="gramEnd"/>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в создании объекта, параметры, характеристики которого удовлетворяют заданным требованиям;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в свойствах либо явлениях, проявляющихся при осуществлении или использовании аналога полезной модели, оптимизируемых при создании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в необходимости расширения арсенала технических средств определенного назначения или создании технического средства определенного назначения.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В разделе описания полезной модели "Уровень техники" не должны приводиться пренебрежительные высказывания по отношению к устройствам, разработанным другими лицами, заявкам или патентам других лиц.</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35.</w:t>
      </w:r>
      <w:r w:rsidRPr="009A7651">
        <w:rPr>
          <w:rFonts w:eastAsia="Times New Roman"/>
          <w:color w:val="262626"/>
          <w:szCs w:val="28"/>
          <w:lang w:eastAsia="ru-RU"/>
        </w:rPr>
        <w:t> </w:t>
      </w:r>
      <w:proofErr w:type="gramStart"/>
      <w:r w:rsidRPr="009A7651">
        <w:rPr>
          <w:rFonts w:eastAsia="Times New Roman"/>
          <w:color w:val="262626"/>
          <w:szCs w:val="28"/>
          <w:lang w:eastAsia="ru-RU"/>
        </w:rPr>
        <w:t>В разделе описания полезной модели "Раскрытие сущности полезной модели" приводятся сведения, раскрывающие технический результат и сущность полезной модели как технического решения, относящегося к устройству, с полнотой, достаточной для ее осуществления специалистом в данной области техники, при этом:</w:t>
      </w:r>
      <w:proofErr w:type="gramEnd"/>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к устройствам относятся изделия, не имеющие составных частей (детали), или состоящие из двух и более частей, соединенных между собой сборочными операциями, находящихся в функционально-конструктивном единстве (сборочные единицы);</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сущность полезной модели как технического решения, относящегося к устройству, выражается в совокупности существенных признаков, достаточной для решения указанной заявителем технической проблемы и получения обеспечиваемого полезной моделью технического результата;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lastRenderedPageBreak/>
        <w:t xml:space="preserve">- признаки относятся </w:t>
      </w:r>
      <w:proofErr w:type="gramStart"/>
      <w:r w:rsidRPr="009A7651">
        <w:rPr>
          <w:rFonts w:eastAsia="Times New Roman"/>
          <w:color w:val="262626"/>
          <w:szCs w:val="28"/>
          <w:lang w:eastAsia="ru-RU"/>
        </w:rPr>
        <w:t>к</w:t>
      </w:r>
      <w:proofErr w:type="gramEnd"/>
      <w:r w:rsidRPr="009A7651">
        <w:rPr>
          <w:rFonts w:eastAsia="Times New Roman"/>
          <w:color w:val="262626"/>
          <w:szCs w:val="28"/>
          <w:lang w:eastAsia="ru-RU"/>
        </w:rPr>
        <w:t xml:space="preserve"> существенным, если они влияют на возможность решения указанной заявителем технической проблемы и получения обеспечиваемого полезной моделью технического результата, то есть находятся в причинно-следственной связи с указанным результатом;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под специалистом в данной области техники понимается гипотетическое лицо, имеющее доступ ко всему уровню техники и обладающее общими знаниями в данной области техники, основанными на информации, содержащейся в справочниках, монографиях и учебниках;</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 к техническим результатам относятся результаты, представляющие собой явление, свойство, а также технический эффект, являющийся следствием явления, свойства, объективно проявляющиеся при изготовлении либо использовании полезной модели, и, как правило, характеризующиеся физическими, химическими или биологическими параметрами, при этом не считаются техническими результаты, которые:</w:t>
      </w:r>
      <w:proofErr w:type="gramEnd"/>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достигаются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заключаются только в получении информации и достигаются только благодаря применению математического метода, программы для электронной вычислительной машины или используемого в ней алгоритма;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обусловлены только особенностями смыслового содержания информации, представленной в той или иной форме на каком-либо носителе;</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заключаются в занимательности и (или) зрелищности осуществления или использования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Раздел описания полезной модели "Раскрытие сущности полезной модели" оформляется с учетом следующих правил:</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1) должны быть раскрыты все существенные признаки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2) характеристика обеспечиваемого полезной моделью технического результата должна быть выражена таким образом, чтобы обеспечивалась возможность понимания его смыслового содержания на основании уровня техники специалистом в данной области техники;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3) если обеспечиваемый полезной моделью технический результат охарактеризован в виде технического эффекта, следует дополнить его характеристику указанием причинно-следственной связи между совокупностью существенных признаков и обеспечиваемым полезной моделью техническим эффектом, то есть указать явление, свойство, следствием которого является технический эффект, если они известны заявителю;</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4) если полезная модель обеспечивает получение нескольких технических результатов, при раскрытии сущности полезной модели следует указывать один обеспечиваемый полезной моделью технический результат или связанные причинно-следственной связью технические результаты;</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5) если при создании полезной модели решается техническая проблема, состоящая в расширении арсенала технических средств определенного назначения или в создании средства определенного назначения впервые, технический результат состоит в реализации этого назначения;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lastRenderedPageBreak/>
        <w:t>6) техническая проблема расширения арсенала технических средств определенного назначения решается путем создания технического решения, альтернативного известному решению (варианта известного решения, то есть решения, относящегося к устройству того же вида и назначения, обеспечивающего решение той же проблемы и достижение того же технического результата);</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7) сущность полезной модели, являющейся решением технической проблемы, состоящей в расширении арсенала технических средств определенного назначения или в создании средства определенного назначения впервые, выражается в совокупности существенных признаков, достаточной для реализации назначения полезной модели;</w:t>
      </w:r>
      <w:proofErr w:type="gramEnd"/>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8) не следует заменять раскрытие признака полезной модели отсылкой к источнику информации, в котором он раскрыт;</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9) при раскрытии признака полезной модели использование условных наименований допускается только в случаях, когда они общеизвестны и имеют точное значение, а иное раскрытие признака затруднительно.</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36.</w:t>
      </w:r>
      <w:r w:rsidRPr="009A7651">
        <w:rPr>
          <w:rFonts w:eastAsia="Times New Roman"/>
          <w:color w:val="262626"/>
          <w:szCs w:val="28"/>
          <w:lang w:eastAsia="ru-RU"/>
        </w:rPr>
        <w:t> При раскрытии сущности полезной модели применяются следующие правила: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1) для характеристики устройств используются, в частности, следующие признаки: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наличие одной детали, ее форма, конструктивное выполнение;</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 xml:space="preserve">- наличие нескольких частей (деталей, компонентов, узлов, блоков), соединенных между собой сборочными операциями, в том числе свинчиванием, сочленением, клепкой, сваркой, пайкой, </w:t>
      </w:r>
      <w:proofErr w:type="spellStart"/>
      <w:r w:rsidRPr="009A7651">
        <w:rPr>
          <w:rFonts w:eastAsia="Times New Roman"/>
          <w:color w:val="262626"/>
          <w:szCs w:val="28"/>
          <w:lang w:eastAsia="ru-RU"/>
        </w:rPr>
        <w:t>опрессовкой</w:t>
      </w:r>
      <w:proofErr w:type="spellEnd"/>
      <w:r w:rsidRPr="009A7651">
        <w:rPr>
          <w:rFonts w:eastAsia="Times New Roman"/>
          <w:color w:val="262626"/>
          <w:szCs w:val="28"/>
          <w:lang w:eastAsia="ru-RU"/>
        </w:rPr>
        <w:t>, развальцовкой, склеиванием, сшивкой, обеспечивающими конструктивное единство и реализацию устройством общего функционального назначения (функциональное единство);</w:t>
      </w:r>
      <w:proofErr w:type="gramEnd"/>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конструктивное выполнение частей устройства (деталей, компонентов, узлов, блоков), характеризуемое наличием и функциональным назначением частей устройства, их взаимным расположением;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параметры и другие характеристики частей устройства (деталей, компонентов, узлов, блоков) и их взаимосвязи;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материал, из которого выполнены части устройства и (или) устройство в целом;</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среда, выполняющая функцию части устройства;</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2) признаки устройства излагаются в формуле так, чтобы характеризовать его в статическом состоянии;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3)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(например, с возможностью торможения, с возможностью фиксации);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4) не следует использовать для характеристики устройства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lastRenderedPageBreak/>
        <w:t>37.</w:t>
      </w:r>
      <w:r w:rsidRPr="009A7651">
        <w:rPr>
          <w:rFonts w:eastAsia="Times New Roman"/>
          <w:color w:val="262626"/>
          <w:szCs w:val="28"/>
          <w:lang w:eastAsia="ru-RU"/>
        </w:rPr>
        <w:t> В разделе описания полезной модели "Краткое описание чертежей" приводится перечень фигур с краткими пояснениями того, что изображено на каждой из них.</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xml:space="preserve">Если представлены иные материалы, поясняющие сущность полезной модели, они также указываются в </w:t>
      </w:r>
      <w:proofErr w:type="gramStart"/>
      <w:r w:rsidRPr="009A7651">
        <w:rPr>
          <w:rFonts w:eastAsia="Times New Roman"/>
          <w:color w:val="262626"/>
          <w:szCs w:val="28"/>
          <w:lang w:eastAsia="ru-RU"/>
        </w:rPr>
        <w:t>перечне</w:t>
      </w:r>
      <w:proofErr w:type="gramEnd"/>
      <w:r w:rsidRPr="009A7651">
        <w:rPr>
          <w:rFonts w:eastAsia="Times New Roman"/>
          <w:color w:val="262626"/>
          <w:szCs w:val="28"/>
          <w:lang w:eastAsia="ru-RU"/>
        </w:rPr>
        <w:t xml:space="preserve"> и приводится краткое пояснение их содержания.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Все пояснения должны быть сделаны с учетом общепринятой терминологии в данной области техники и понятны для специалиста в данной области техники.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b/>
          <w:bCs/>
          <w:color w:val="262626"/>
          <w:szCs w:val="28"/>
          <w:lang w:eastAsia="ru-RU"/>
        </w:rPr>
        <w:t>38.</w:t>
      </w:r>
      <w:r w:rsidRPr="009A7651">
        <w:rPr>
          <w:rFonts w:eastAsia="Times New Roman"/>
          <w:color w:val="262626"/>
          <w:szCs w:val="28"/>
          <w:lang w:eastAsia="ru-RU"/>
        </w:rPr>
        <w:t xml:space="preserve"> В разделе описания полезной модели "Осуществление полезной модели" приводятся сведения, раскрывающие, как может быть осуществлена полезная модель с реализацией указанного заявителем назначения полезной модели и с подтверждением возможности достижения технического результата при осуществлении полезной модели путем приведения детального </w:t>
      </w:r>
      <w:proofErr w:type="gramStart"/>
      <w:r w:rsidRPr="009A7651">
        <w:rPr>
          <w:rFonts w:eastAsia="Times New Roman"/>
          <w:color w:val="262626"/>
          <w:szCs w:val="28"/>
          <w:lang w:eastAsia="ru-RU"/>
        </w:rPr>
        <w:t>описания</w:t>
      </w:r>
      <w:proofErr w:type="gramEnd"/>
      <w:r w:rsidRPr="009A7651">
        <w:rPr>
          <w:rFonts w:eastAsia="Times New Roman"/>
          <w:color w:val="262626"/>
          <w:szCs w:val="28"/>
          <w:lang w:eastAsia="ru-RU"/>
        </w:rPr>
        <w:t xml:space="preserve"> по крайней мере одного примера осуществления полезной модели со ссылками на графические материалы, если они представлены.</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Раздел описания полезной модели "Осуществление полезной модели" оформляется с учетом следующих правил:</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1) для полезной модели, сущность которой характеризуется с использованием признака, выраженного общим понятием, в том числе представленного на уровне функционального обобщения, свойства, описывается, как можно осуществить полезную модель с реализацией ею указанного назначения на примерах при использовании частных форм реализации признака, в том числе описывается средство для реализации такого признака или методы его получения либо указывается на известность такого средства</w:t>
      </w:r>
      <w:proofErr w:type="gramEnd"/>
      <w:r w:rsidRPr="009A7651">
        <w:rPr>
          <w:rFonts w:eastAsia="Times New Roman"/>
          <w:color w:val="262626"/>
          <w:szCs w:val="28"/>
          <w:lang w:eastAsia="ru-RU"/>
        </w:rPr>
        <w:t xml:space="preserve"> или методов его получения до даты подачи заявки.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Если метод получения средства для реализации признака полезной модели основан на неизвестных из уровня техники процессах, приводятся сведения, раскрывающие возможность осуществления этих процессов;</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2) если полезная модель охарактеризована в формуле полезной модели с использованием существенного признака, выраженного общим понятием, охватывающим разные частные формы реализации существенного признака, либо выраженного на уровне функции, свойства, должна быть обоснована использованная заявителем степень обобщения при раскрытии существенного признака полезной модели путем представления сведений о частных формах реализации этого существенного признака, а также должно быть представлено достаточное количество примеров</w:t>
      </w:r>
      <w:proofErr w:type="gramEnd"/>
      <w:r w:rsidRPr="009A7651">
        <w:rPr>
          <w:rFonts w:eastAsia="Times New Roman"/>
          <w:color w:val="262626"/>
          <w:szCs w:val="28"/>
          <w:lang w:eastAsia="ru-RU"/>
        </w:rPr>
        <w:t xml:space="preserve"> осуществления полезной модели, подтверждающих возможность получения указанного заявителем технического результата при использовании частных форм реализации существенного признака полезной модели;</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3) если полезная модель охарактеризована в формуле полезной модели количественными существенными признаками, выраженными в виде интервала непрерывно изменяющихся значений параметра, должны быть приведены примеры осуществления полезной модели, показывающие возможность получения технического результата во всем этом интервале;</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 xml:space="preserve">4) если полезная модель охарактеризована в формуле полезной модели существенными признаками, выраженными параметрами, то должны быть раскрыты </w:t>
      </w:r>
      <w:r w:rsidRPr="009A7651">
        <w:rPr>
          <w:rFonts w:eastAsia="Times New Roman"/>
          <w:color w:val="262626"/>
          <w:szCs w:val="28"/>
          <w:lang w:eastAsia="ru-RU"/>
        </w:rPr>
        <w:lastRenderedPageBreak/>
        <w:t>методы, используемые для определения значений параметров, за исключением случая, когда предполагается, что для специалиста в данной области техники такой метод известен.</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В разделе описания полезной модели "Осуществление полезной модели" также приводятся сведения, подтверждающие возможность получения при осуществлении полезной модели технического результата. В качестве таких сведений приводятся объективные данные, например, полученные в результате проведения эксперимента, испытаний или оценок, принятых в той области техники, к которой относится полезная модель, или теоретические обоснования, основанные на научных знаниях.</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Для подтверждения возможности осуществления полезной модели приводятся следующие сведения:</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1) описание конструкции устройства (в статическом состоянии) и его функционирования (работа) или способ использования со ссылками на фигуры, а при необходимости - на иные поясняющие материалы (эпюры, временные диаграммы и так далее);</w:t>
      </w:r>
    </w:p>
    <w:p w:rsidR="009A7651" w:rsidRPr="009A7651" w:rsidRDefault="009A7651" w:rsidP="009A7651">
      <w:pPr>
        <w:shd w:val="clear" w:color="auto" w:fill="FFFFFF"/>
        <w:spacing w:after="0"/>
        <w:ind w:firstLine="709"/>
        <w:rPr>
          <w:rFonts w:eastAsia="Times New Roman"/>
          <w:color w:val="262626"/>
          <w:szCs w:val="28"/>
          <w:lang w:eastAsia="ru-RU"/>
        </w:rPr>
      </w:pPr>
      <w:r w:rsidRPr="009A7651">
        <w:rPr>
          <w:rFonts w:eastAsia="Times New Roman"/>
          <w:color w:val="262626"/>
          <w:szCs w:val="28"/>
          <w:lang w:eastAsia="ru-RU"/>
        </w:rPr>
        <w:t>2) при описании функционирования (работы) устройства описывается функционирование (работа) устройства в режиме, обеспечивающем при осуществлении полезной модели технического результата; при использовании в устройстве новых материалов описывается способ их получения;</w:t>
      </w:r>
    </w:p>
    <w:p w:rsidR="009A7651" w:rsidRPr="009A7651" w:rsidRDefault="009A7651" w:rsidP="009A7651">
      <w:pPr>
        <w:shd w:val="clear" w:color="auto" w:fill="FFFFFF"/>
        <w:spacing w:after="0"/>
        <w:ind w:firstLine="709"/>
        <w:rPr>
          <w:rFonts w:eastAsia="Times New Roman"/>
          <w:color w:val="262626"/>
          <w:szCs w:val="28"/>
          <w:lang w:eastAsia="ru-RU"/>
        </w:rPr>
      </w:pPr>
      <w:proofErr w:type="gramStart"/>
      <w:r w:rsidRPr="009A7651">
        <w:rPr>
          <w:rFonts w:eastAsia="Times New Roman"/>
          <w:color w:val="262626"/>
          <w:szCs w:val="28"/>
          <w:lang w:eastAsia="ru-RU"/>
        </w:rPr>
        <w:t>3)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roofErr w:type="gramEnd"/>
    </w:p>
    <w:p w:rsidR="001A1C0C" w:rsidRDefault="001A1C0C" w:rsidP="009A7651">
      <w:pPr>
        <w:spacing w:after="0"/>
        <w:ind w:firstLine="709"/>
        <w:rPr>
          <w:szCs w:val="28"/>
        </w:rPr>
      </w:pPr>
    </w:p>
    <w:p w:rsidR="009A7651" w:rsidRPr="004E7B28" w:rsidRDefault="009A7651" w:rsidP="009A7651">
      <w:pPr>
        <w:spacing w:after="0"/>
        <w:ind w:firstLine="709"/>
        <w:rPr>
          <w:szCs w:val="28"/>
        </w:rPr>
      </w:pPr>
      <w:r w:rsidRPr="004E7B28">
        <w:rPr>
          <w:szCs w:val="28"/>
        </w:rPr>
        <w:t>*</w:t>
      </w:r>
      <w:r>
        <w:rPr>
          <w:szCs w:val="28"/>
        </w:rPr>
        <w:t xml:space="preserve"> П</w:t>
      </w:r>
      <w:r w:rsidRPr="004E7B28">
        <w:rPr>
          <w:szCs w:val="28"/>
        </w:rPr>
        <w:t>риказ</w:t>
      </w:r>
      <w:r>
        <w:rPr>
          <w:szCs w:val="28"/>
        </w:rPr>
        <w:t xml:space="preserve"> </w:t>
      </w:r>
      <w:r w:rsidRPr="004E7B28">
        <w:rPr>
          <w:szCs w:val="28"/>
        </w:rPr>
        <w:t>министерств</w:t>
      </w:r>
      <w:r>
        <w:rPr>
          <w:szCs w:val="28"/>
        </w:rPr>
        <w:t>а</w:t>
      </w:r>
      <w:r w:rsidRPr="004E7B28">
        <w:rPr>
          <w:szCs w:val="28"/>
        </w:rPr>
        <w:t xml:space="preserve"> экономического развития </w:t>
      </w:r>
      <w:r>
        <w:rPr>
          <w:szCs w:val="28"/>
        </w:rPr>
        <w:t>Р</w:t>
      </w:r>
      <w:r w:rsidRPr="004E7B28">
        <w:rPr>
          <w:szCs w:val="28"/>
        </w:rPr>
        <w:t xml:space="preserve">оссийской </w:t>
      </w:r>
      <w:r>
        <w:rPr>
          <w:szCs w:val="28"/>
        </w:rPr>
        <w:t>Ф</w:t>
      </w:r>
      <w:r w:rsidRPr="004E7B28">
        <w:rPr>
          <w:szCs w:val="28"/>
        </w:rPr>
        <w:t>едерации</w:t>
      </w:r>
      <w:r>
        <w:rPr>
          <w:szCs w:val="28"/>
        </w:rPr>
        <w:t xml:space="preserve"> </w:t>
      </w:r>
      <w:r w:rsidRPr="004E7B28">
        <w:rPr>
          <w:szCs w:val="28"/>
        </w:rPr>
        <w:t xml:space="preserve">от </w:t>
      </w:r>
      <w:r>
        <w:rPr>
          <w:szCs w:val="28"/>
        </w:rPr>
        <w:t>30.09.</w:t>
      </w:r>
      <w:r w:rsidRPr="004E7B28">
        <w:rPr>
          <w:szCs w:val="28"/>
        </w:rPr>
        <w:t>201</w:t>
      </w:r>
      <w:r>
        <w:rPr>
          <w:szCs w:val="28"/>
        </w:rPr>
        <w:t>5 № 70</w:t>
      </w:r>
      <w:r w:rsidRPr="004E7B28">
        <w:rPr>
          <w:szCs w:val="28"/>
        </w:rPr>
        <w:t>1</w:t>
      </w:r>
      <w:r>
        <w:rPr>
          <w:szCs w:val="28"/>
        </w:rPr>
        <w:t xml:space="preserve"> «О</w:t>
      </w:r>
      <w:r w:rsidRPr="004E7B28">
        <w:rPr>
          <w:szCs w:val="28"/>
        </w:rPr>
        <w:t xml:space="preserve">б утверждении </w:t>
      </w:r>
      <w:r>
        <w:rPr>
          <w:szCs w:val="28"/>
        </w:rPr>
        <w:t>П</w:t>
      </w:r>
      <w:r w:rsidRPr="004E7B28">
        <w:rPr>
          <w:szCs w:val="28"/>
        </w:rPr>
        <w:t xml:space="preserve">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w:t>
      </w:r>
      <w:r>
        <w:rPr>
          <w:szCs w:val="28"/>
        </w:rPr>
        <w:t>полезных моделей…»</w:t>
      </w:r>
    </w:p>
    <w:p w:rsidR="009A7651" w:rsidRPr="009A7651" w:rsidRDefault="009A7651" w:rsidP="009A7651">
      <w:pPr>
        <w:spacing w:after="0"/>
        <w:ind w:firstLine="709"/>
        <w:rPr>
          <w:szCs w:val="28"/>
        </w:rPr>
      </w:pPr>
    </w:p>
    <w:sectPr w:rsidR="009A7651" w:rsidRPr="009A7651" w:rsidSect="009A765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651"/>
    <w:rsid w:val="001A1C0C"/>
    <w:rsid w:val="00243210"/>
    <w:rsid w:val="00330AFD"/>
    <w:rsid w:val="00793771"/>
    <w:rsid w:val="007F247D"/>
    <w:rsid w:val="008C1D48"/>
    <w:rsid w:val="009A7651"/>
    <w:rsid w:val="00D50937"/>
    <w:rsid w:val="00E56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71"/>
    <w:pPr>
      <w:spacing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651"/>
    <w:pPr>
      <w:spacing w:before="100" w:beforeAutospacing="1" w:after="100" w:afterAutospacing="1"/>
      <w:jc w:val="left"/>
    </w:pPr>
    <w:rPr>
      <w:rFonts w:eastAsia="Times New Roman"/>
      <w:sz w:val="24"/>
      <w:lang w:eastAsia="ru-RU"/>
    </w:rPr>
  </w:style>
  <w:style w:type="character" w:styleId="a4">
    <w:name w:val="Strong"/>
    <w:basedOn w:val="a0"/>
    <w:uiPriority w:val="22"/>
    <w:qFormat/>
    <w:rsid w:val="009A7651"/>
    <w:rPr>
      <w:b/>
      <w:bCs/>
    </w:rPr>
  </w:style>
  <w:style w:type="character" w:styleId="a5">
    <w:name w:val="Emphasis"/>
    <w:basedOn w:val="a0"/>
    <w:uiPriority w:val="20"/>
    <w:qFormat/>
    <w:rsid w:val="009A7651"/>
    <w:rPr>
      <w:i/>
      <w:iCs/>
    </w:rPr>
  </w:style>
</w:styles>
</file>

<file path=word/webSettings.xml><?xml version="1.0" encoding="utf-8"?>
<w:webSettings xmlns:r="http://schemas.openxmlformats.org/officeDocument/2006/relationships" xmlns:w="http://schemas.openxmlformats.org/wordprocessingml/2006/main">
  <w:divs>
    <w:div w:id="1674213964">
      <w:bodyDiv w:val="1"/>
      <w:marLeft w:val="0"/>
      <w:marRight w:val="0"/>
      <w:marTop w:val="0"/>
      <w:marBottom w:val="0"/>
      <w:divBdr>
        <w:top w:val="none" w:sz="0" w:space="0" w:color="auto"/>
        <w:left w:val="none" w:sz="0" w:space="0" w:color="auto"/>
        <w:bottom w:val="none" w:sz="0" w:space="0" w:color="auto"/>
        <w:right w:val="none" w:sz="0" w:space="0" w:color="auto"/>
      </w:divBdr>
      <w:divsChild>
        <w:div w:id="165629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9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8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6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4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243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8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137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043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89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74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2330</Words>
  <Characters>13285</Characters>
  <Application>Microsoft Office Word</Application>
  <DocSecurity>0</DocSecurity>
  <Lines>110</Lines>
  <Paragraphs>31</Paragraphs>
  <ScaleCrop>false</ScaleCrop>
  <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onir</dc:creator>
  <cp:keywords/>
  <dc:description/>
  <cp:lastModifiedBy>onir</cp:lastModifiedBy>
  <cp:revision>2</cp:revision>
  <dcterms:created xsi:type="dcterms:W3CDTF">2023-03-28T04:42:00Z</dcterms:created>
  <dcterms:modified xsi:type="dcterms:W3CDTF">2023-03-28T04:45:00Z</dcterms:modified>
</cp:coreProperties>
</file>