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F2" w:rsidRDefault="00CD5EF2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8F158" wp14:editId="022F8F52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1828800" cy="1828800"/>
                <wp:effectExtent l="0" t="0" r="26035" b="28575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F2" w:rsidRPr="00CD5EF2" w:rsidRDefault="00CD5EF2" w:rsidP="00CD5EF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D5EF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Как совместить работу и учебу и избежать</w:t>
                            </w:r>
                            <w:r w:rsidRPr="00CD5EF2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D5EF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эмоционального выгорания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0;margin-top:4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" fillcolor="white [3201]" strokecolor="#8064a2 [3207]" strokeweight="2pt">
                <v:textbox style="mso-fit-shape-to-text:t">
                  <w:txbxContent>
                    <w:p w:rsidR="00CD5EF2" w:rsidRPr="00CD5EF2" w:rsidRDefault="00CD5EF2" w:rsidP="00CD5EF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D5EF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Как совместить работу и учебу и избежать</w:t>
                      </w:r>
                      <w:r w:rsidRPr="00CD5EF2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D5EF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эмоционального выгорания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5435" w:rsidRPr="00CD5EF2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70% работающих студентов </w:t>
      </w:r>
      <w:proofErr w:type="gramStart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подвержены</w:t>
      </w:r>
      <w:proofErr w:type="gramEnd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эмоциональному выгоранию. Такие данные приводит автор статьи, опубликованной в журнале e-FORUM, Ольга </w:t>
      </w:r>
      <w:proofErr w:type="spellStart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Коропец</w:t>
      </w:r>
      <w:proofErr w:type="spellEnd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кандидат педагогических наук, доцент кафедры экономики труда и управления персоналом </w:t>
      </w:r>
      <w:proofErr w:type="spellStart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УрГЭУ</w:t>
      </w:r>
      <w:proofErr w:type="spellEnd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синдром называют академическим выгоранием и выделяют его как частный случай эмоционального выгорания. Для него характерны такие же симптомы, как физическое и эмоциональное истощение, частая утомляемость, раздражительность, потеря мотивации, неуверенность в себе, разочарование, тревожность, депрессивные настроения. Отличие состоит в том, что проявление этих симптомов напрямую связано с дополнительной занятостью студентов работой и научной деятельностью.</w:t>
      </w:r>
    </w:p>
    <w:p w:rsidR="00055435" w:rsidRPr="00CD5EF2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разберемся, как успешно совмещать учебу и работу и при этом не выгореть.</w:t>
      </w:r>
    </w:p>
    <w:p w:rsidR="00055435" w:rsidRPr="00CD5EF2" w:rsidRDefault="00055435" w:rsidP="00CD5EF2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1. Научитесь управлять своим временем</w:t>
      </w:r>
    </w:p>
    <w:p w:rsidR="00055435" w:rsidRPr="00CD5EF2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 </w:t>
      </w:r>
      <w:proofErr w:type="gramStart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тайм-менеджмента</w:t>
      </w:r>
      <w:proofErr w:type="gramEnd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много, так что вы всегда можете выбрать ту, которая подходит именно вам. Вот лишь несколько примеров:</w:t>
      </w:r>
    </w:p>
    <w:p w:rsidR="00055435" w:rsidRPr="00CD5EF2" w:rsidRDefault="00CD5EF2" w:rsidP="00CD5EF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8E399E6" wp14:editId="6E93C486">
            <wp:simplePos x="0" y="0"/>
            <wp:positionH relativeFrom="column">
              <wp:posOffset>2540</wp:posOffset>
            </wp:positionH>
            <wp:positionV relativeFrom="paragraph">
              <wp:posOffset>44450</wp:posOffset>
            </wp:positionV>
            <wp:extent cx="2124075" cy="2425700"/>
            <wp:effectExtent l="0" t="0" r="9525" b="0"/>
            <wp:wrapThrough wrapText="bothSides">
              <wp:wrapPolygon edited="0">
                <wp:start x="0" y="0"/>
                <wp:lineTo x="0" y="21374"/>
                <wp:lineTo x="21503" y="21374"/>
                <wp:lineTo x="21503" y="0"/>
                <wp:lineTo x="0" y="0"/>
              </wp:wrapPolygon>
            </wp:wrapThrough>
            <wp:docPr id="5" name="Рисунок 5" descr="Как совместить работу и учебу и избежать эмоционального выгор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совместить работу и учебу и избежать эмоционального выгора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32"/>
                    <a:stretch/>
                  </pic:blipFill>
                  <pic:spPr bwMode="auto">
                    <a:xfrm>
                      <a:off x="0" y="0"/>
                      <a:ext cx="2124075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435" w:rsidRPr="00CD5EF2"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Советы Тима Урбана</w:t>
      </w:r>
    </w:p>
    <w:p w:rsidR="00055435" w:rsidRPr="00CD5EF2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первую очередь, необходимо научиться </w:t>
      </w:r>
      <w:proofErr w:type="gramStart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свое время и эффективно распределять ресурсы. Многие несерьезно относятся к </w:t>
      </w:r>
      <w:proofErr w:type="gramStart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тайм-менеджменту</w:t>
      </w:r>
      <w:proofErr w:type="gramEnd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при этом живут в режиме многозадачности и удивляются, почему они ничего не успевают, а самое важное всегда откладывают на потом. Написать курсовую за неделю перед </w:t>
      </w:r>
      <w:proofErr w:type="spellStart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дедлайном</w:t>
      </w:r>
      <w:proofErr w:type="spellEnd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реферат за одну ночь — знакомо? Если да, то, скорее всего, вы живете с «обезьянкой сиюминутного удовольствия», а на ужин к вам регулярно заглядывает «панический монстр». Если вы не знаете, что это за звери, </w:t>
      </w:r>
      <w:proofErr w:type="spellStart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погуглите</w:t>
      </w:r>
      <w:proofErr w:type="spellEnd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и видеоролики Тима Урбана о </w:t>
      </w:r>
      <w:proofErr w:type="spellStart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прокрастинации</w:t>
      </w:r>
      <w:proofErr w:type="spellEnd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том числе он дает советы, как от нее избавиться. Например, создавать себе искусственные </w:t>
      </w:r>
      <w:proofErr w:type="spellStart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дедлайны</w:t>
      </w:r>
      <w:proofErr w:type="spellEnd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устанавливать будильник на начало работы, свести к минимуму отвлекающие факторы и т.д.</w:t>
      </w:r>
    </w:p>
    <w:p w:rsidR="00055435" w:rsidRPr="00CD5EF2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35" w:rsidRPr="00CD5EF2" w:rsidRDefault="00CD5EF2" w:rsidP="00CD5EF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4323A1C" wp14:editId="25EC30E5">
            <wp:simplePos x="0" y="0"/>
            <wp:positionH relativeFrom="column">
              <wp:posOffset>40640</wp:posOffset>
            </wp:positionH>
            <wp:positionV relativeFrom="paragraph">
              <wp:posOffset>-107315</wp:posOffset>
            </wp:positionV>
            <wp:extent cx="2057400" cy="3402965"/>
            <wp:effectExtent l="0" t="0" r="0" b="6985"/>
            <wp:wrapThrough wrapText="bothSides">
              <wp:wrapPolygon edited="0">
                <wp:start x="0" y="0"/>
                <wp:lineTo x="0" y="21523"/>
                <wp:lineTo x="21400" y="21523"/>
                <wp:lineTo x="21400" y="0"/>
                <wp:lineTo x="0" y="0"/>
              </wp:wrapPolygon>
            </wp:wrapThrough>
            <wp:docPr id="4" name="Рисунок 4" descr="Как совместить работу и учебу и избежать эмоционального выгор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овместить работу и учебу и избежать эмоционального выгора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368"/>
                    <a:stretch/>
                  </pic:blipFill>
                  <pic:spPr bwMode="auto">
                    <a:xfrm>
                      <a:off x="0" y="0"/>
                      <a:ext cx="205740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435" w:rsidRPr="00CD5EF2"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Матрица Эйзенхауэра</w:t>
      </w:r>
    </w:p>
    <w:p w:rsidR="00055435" w:rsidRPr="00CD5EF2" w:rsidRDefault="00CD5EF2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7FD513F" wp14:editId="0C22C272">
            <wp:simplePos x="0" y="0"/>
            <wp:positionH relativeFrom="column">
              <wp:posOffset>4959350</wp:posOffset>
            </wp:positionH>
            <wp:positionV relativeFrom="paragraph">
              <wp:posOffset>1398905</wp:posOffset>
            </wp:positionV>
            <wp:extent cx="2559685" cy="2582545"/>
            <wp:effectExtent l="0" t="0" r="0" b="8255"/>
            <wp:wrapThrough wrapText="bothSides">
              <wp:wrapPolygon edited="0">
                <wp:start x="0" y="0"/>
                <wp:lineTo x="0" y="21510"/>
                <wp:lineTo x="21380" y="21510"/>
                <wp:lineTo x="21380" y="0"/>
                <wp:lineTo x="0" y="0"/>
              </wp:wrapPolygon>
            </wp:wrapThrough>
            <wp:docPr id="3" name="Рисунок 3" descr="Как совместить работу и учебу и избежать эмоционального выгор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овместить работу и учебу и избежать эмоционального выгора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26"/>
                    <a:stretch/>
                  </pic:blipFill>
                  <pic:spPr bwMode="auto">
                    <a:xfrm>
                      <a:off x="0" y="0"/>
                      <a:ext cx="2559685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435"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довольно много методик по правильному планированию. Например, можно построить матрицу Эйзенхауэра. Этот метод описан в книге американского бизнес-консультанта Стивена </w:t>
      </w:r>
      <w:proofErr w:type="spellStart"/>
      <w:r w:rsidR="00055435"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</w:t>
      </w:r>
      <w:proofErr w:type="spellEnd"/>
      <w:r w:rsidR="00055435"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 навыков высокоэффективных людей» и назван в честь президента </w:t>
      </w:r>
      <w:proofErr w:type="spellStart"/>
      <w:r w:rsidR="00055435"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Дуайта</w:t>
      </w:r>
      <w:proofErr w:type="spellEnd"/>
      <w:r w:rsidR="00055435"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Эйзенхауэра, который был известен своей чрезвычайной продуктивностью. Матрица основана на оценке задач по критериям «важно», «не важно», «срочно», «не срочно». Распределяя </w:t>
      </w:r>
      <w:proofErr w:type="gramStart"/>
      <w:r w:rsidR="00055435"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 w:rsidR="00055435"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вы сможете правильнее оценить приоритеты и корректно спланировать свои действия.</w:t>
      </w:r>
    </w:p>
    <w:p w:rsidR="00055435" w:rsidRPr="00CD5EF2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35" w:rsidRPr="00CD5EF2" w:rsidRDefault="00055435" w:rsidP="00CD5EF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Метод «Сначала съешьте лягушку»</w:t>
      </w:r>
    </w:p>
    <w:p w:rsidR="00055435" w:rsidRPr="00CD5EF2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не менее эффективный метод можно найти в книге эксперта в области личной эффективности Брайана Трейси. Он звучит так: «Сначала съешьте лягушку». Причем здесь лягушка? Марк Твен однажды сказал, что, если с утра съесть лягушку, остаток дня будет чудесным благодаря ощущению, что худшее на сегодня уже позади. Так вот суть метода заключается в том, что сначала нужно браться за самое важное, глобальное дело, которое больше всего пугает своей </w:t>
      </w:r>
      <w:proofErr w:type="spellStart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неподъемностью</w:t>
      </w:r>
      <w:proofErr w:type="spellEnd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 отвлекаясь на мелкие задачи. То есть сначала съесть ту самую ужасную лягушку.</w:t>
      </w:r>
    </w:p>
    <w:p w:rsidR="00055435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F2" w:rsidRPr="00CD5EF2" w:rsidRDefault="00CD5EF2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D5F907B" wp14:editId="163680D9">
            <wp:simplePos x="0" y="0"/>
            <wp:positionH relativeFrom="column">
              <wp:posOffset>43815</wp:posOffset>
            </wp:positionH>
            <wp:positionV relativeFrom="paragraph">
              <wp:posOffset>11430</wp:posOffset>
            </wp:positionV>
            <wp:extent cx="3990975" cy="2374265"/>
            <wp:effectExtent l="0" t="0" r="9525" b="6985"/>
            <wp:wrapThrough wrapText="bothSides">
              <wp:wrapPolygon edited="0">
                <wp:start x="0" y="0"/>
                <wp:lineTo x="0" y="21490"/>
                <wp:lineTo x="21548" y="21490"/>
                <wp:lineTo x="21548" y="0"/>
                <wp:lineTo x="0" y="0"/>
              </wp:wrapPolygon>
            </wp:wrapThrough>
            <wp:docPr id="2" name="Рисунок 2" descr="Как совместить работу и учебу и избежать эмоционального выгор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овместить работу и учебу и избежать эмоционального выгора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5" t="5333" r="22105" b="4223"/>
                    <a:stretch/>
                  </pic:blipFill>
                  <pic:spPr bwMode="auto">
                    <a:xfrm>
                      <a:off x="0" y="0"/>
                      <a:ext cx="399097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435" w:rsidRPr="00CD5EF2" w:rsidRDefault="00055435" w:rsidP="00CD5EF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Визуализация целей с помощью интеллектуальных карт</w:t>
      </w:r>
    </w:p>
    <w:p w:rsidR="00055435" w:rsidRPr="00CD5EF2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сложно разобраться, как подступить к той или иной задаче или с чего начать достижение большой цели. В таком случае полезно составлять </w:t>
      </w:r>
      <w:proofErr w:type="gramStart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интеллект-карты</w:t>
      </w:r>
      <w:proofErr w:type="gramEnd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mind</w:t>
      </w:r>
      <w:proofErr w:type="spellEnd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maps</w:t>
      </w:r>
      <w:proofErr w:type="spellEnd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придуманные психологом Тони </w:t>
      </w:r>
      <w:proofErr w:type="spellStart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Бьюзеном</w:t>
      </w:r>
      <w:proofErr w:type="spellEnd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правильно это делать, описано в его книге и скопировано в многочисленных статьях в интернете.</w:t>
      </w:r>
    </w:p>
    <w:p w:rsidR="00055435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F2" w:rsidRDefault="00CD5EF2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F2" w:rsidRPr="00CD5EF2" w:rsidRDefault="00CD5EF2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35" w:rsidRPr="00CD5EF2" w:rsidRDefault="00055435" w:rsidP="00CD5EF2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 Перед поиском работы трезво оцените свои силы</w:t>
      </w:r>
    </w:p>
    <w:p w:rsidR="00055435" w:rsidRPr="00CD5EF2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сформулируйте, какую именно работу (или стажировку) вы сможете совмещать с учебой. При </w:t>
      </w:r>
      <w:hyperlink r:id="rId10" w:tgtFrame="_blank" w:history="1">
        <w:r w:rsidRPr="00CD5EF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поиске подходящей вакансии</w:t>
        </w:r>
      </w:hyperlink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выберите наиболее подходящий тип занятости и график работы.</w:t>
      </w:r>
    </w:p>
    <w:p w:rsidR="00055435" w:rsidRPr="00CD5EF2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FCE62A" wp14:editId="3416BC64">
            <wp:extent cx="6315075" cy="2952750"/>
            <wp:effectExtent l="0" t="0" r="9525" b="0"/>
            <wp:docPr id="1" name="Рисунок 1" descr="Как совместить работу и учебу и избежать эмоционального выгор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овместить работу и учебу и избежать эмоционального выгора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372"/>
                    <a:stretch/>
                  </pic:blipFill>
                  <pic:spPr bwMode="auto">
                    <a:xfrm>
                      <a:off x="0" y="0"/>
                      <a:ext cx="6321645" cy="295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435" w:rsidRPr="00CD5EF2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информацию, которая подскажет, насколько работодатель лоялен или нелоялен к студентам, можно получить по наличию таких фраз в вакансии, как </w:t>
      </w:r>
      <w:hyperlink r:id="rId12" w:tgtFrame="_blank" w:history="1">
        <w:r w:rsidRPr="00CD5EF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«учебный отпуск»</w:t>
        </w:r>
      </w:hyperlink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возможность </w:t>
      </w:r>
      <w:hyperlink r:id="rId13" w:tgtFrame="_blank" w:history="1">
        <w:r w:rsidRPr="00CD5EF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«совмещать работу и учебу»</w:t>
        </w:r>
      </w:hyperlink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tgtFrame="_blank" w:history="1">
        <w:r w:rsidRPr="00CD5EF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«ненормированный рабочий день»</w:t>
        </w:r>
      </w:hyperlink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т.п. Можно не тратить ресурсы на поиск интересного предложения и настроить </w:t>
      </w:r>
      <w:hyperlink r:id="rId15" w:tgtFrame="_blank" w:history="1">
        <w:r w:rsidRPr="00CD5EF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автопоиск вакансий</w:t>
        </w:r>
      </w:hyperlink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подходящими для вас условиями.</w:t>
      </w:r>
    </w:p>
    <w:p w:rsidR="00055435" w:rsidRPr="00CD5EF2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 начинать трудовой путь со стажировки, особенно если вы выбрали круг компаний, в которых хотели бы строить дальнейшую карьеру. Можно найти стажировку с гибким графиком и возможностью совмещать работу и учебу. Многие из них оплачиваются, так что это хорошая возможность заработать, получить ценный опыт в своей сфере и найти разумный баланс работы, учебы и личной жизни. Можно подписаться на еженедельную рассылку </w:t>
      </w:r>
      <w:hyperlink r:id="rId16" w:tgtFrame="_blank" w:history="1">
        <w:r w:rsidRPr="00CD5EF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лучших стажировок</w:t>
        </w:r>
      </w:hyperlink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присоединиться к </w:t>
      </w:r>
      <w:proofErr w:type="spellStart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-каналу </w:t>
      </w:r>
      <w:hyperlink r:id="rId17" w:tgtFrame="_blank" w:history="1">
        <w:r w:rsidRPr="00CD5EF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«Стажировки от hh.ru»</w:t>
        </w:r>
      </w:hyperlink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EF2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устройством на работу или стажировку сразу расскажите, что вы учитесь, чтобы это не стало сюрпризом для работодателя. Проговорите то, что для вас важно и допустимо. Например, готовы ли вы к переработкам, командировкам, постановке задач во внеурочное время и т.д. Не пренебрегайте </w:t>
      </w:r>
      <w:hyperlink r:id="rId18" w:tgtFrame="_blank" w:history="1">
        <w:r w:rsidRPr="00CD5EF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трудовым договором</w:t>
        </w:r>
      </w:hyperlink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документ, который защищает ваши права.</w:t>
      </w:r>
    </w:p>
    <w:p w:rsidR="00CD5EF2" w:rsidRDefault="00CD5EF2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F2" w:rsidRDefault="00CD5EF2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35" w:rsidRPr="00CD5EF2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bookmarkEnd w:id="0"/>
      <w:r w:rsidRPr="00CD5EF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 Заручитесь поддержкой родных и преподавателей</w:t>
      </w:r>
    </w:p>
    <w:p w:rsidR="00055435" w:rsidRPr="00CD5EF2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состоянии выгорания важна поддержка. Ее можно получить от родителей, друзей, коллег. Не бойтесь делиться переживаниями и просить о помощи. Также можно попробовать найти наставника среди преподавателей, который поможет вам вернуть интерес к учебе. Подумайте, какой предмет вам интересен, вызывает ли доверие преподаватель, который его ведет, комфортно ли вам с ним общаться, мотивирует ли он вас на развитие и может ли он помочь в дальнейшей профессиональной деятельности.</w:t>
      </w:r>
    </w:p>
    <w:p w:rsidR="00055435" w:rsidRPr="00CD5EF2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обратиться к руководству учебного заведения с просьбой разработать вам индивидуальную образовательную траекторию, то есть свой план обучения, который, возможно, совсем немного будет отличаться от основного, но даже этого может быть достаточно, чтобы разгрузить себя.</w:t>
      </w:r>
    </w:p>
    <w:p w:rsidR="00055435" w:rsidRPr="00CD5EF2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Замечательно, если получится найти в учебном заведении такое направление, которым вам действительно было бы интересно заниматься. Еще лучше — совместить его с вашими увлечениями. Простой пример: вам нравится современная музыка, а учитесь вы на социолога, а значит, ваше учебное социологическое исследование может быть связано с одним из музыкальных направлений.</w:t>
      </w:r>
    </w:p>
    <w:p w:rsidR="00055435" w:rsidRDefault="00055435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академическим выгоранием сталкиваются многие студенты, и с ним вполне можно справиться. Больше прислушивайтесь к себе, ищите поддержку у окружающих, не стесняйтесь просить о помощи, уделяйте время тренировке навыков </w:t>
      </w:r>
      <w:proofErr w:type="gramStart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тайм-менеджмента</w:t>
      </w:r>
      <w:proofErr w:type="gramEnd"/>
      <w:r w:rsidRP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осознаннее подходите к поиску работы и у вас обязательно все получится!</w:t>
      </w:r>
    </w:p>
    <w:p w:rsidR="00CD5EF2" w:rsidRPr="00CD5EF2" w:rsidRDefault="00CD5EF2" w:rsidP="00CD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F2" w:rsidRPr="001A7209" w:rsidRDefault="00CD5EF2" w:rsidP="00CD5EF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1A7209">
        <w:rPr>
          <w:rFonts w:ascii="Times New Roman" w:hAnsi="Times New Roman" w:cs="Times New Roman"/>
          <w:sz w:val="24"/>
          <w:szCs w:val="28"/>
        </w:rPr>
        <w:t xml:space="preserve">Подготовлено онлайн-сервисом </w:t>
      </w:r>
    </w:p>
    <w:p w:rsidR="00CD5EF2" w:rsidRPr="001A7209" w:rsidRDefault="00CD5EF2" w:rsidP="00CD5EF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1A7209">
        <w:rPr>
          <w:rFonts w:ascii="Times New Roman" w:hAnsi="Times New Roman" w:cs="Times New Roman"/>
          <w:sz w:val="24"/>
          <w:szCs w:val="28"/>
        </w:rPr>
        <w:t xml:space="preserve">по поиску работы </w:t>
      </w:r>
      <w:proofErr w:type="spellStart"/>
      <w:r w:rsidRPr="001A7209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HeadHunter</w:t>
      </w:r>
      <w:proofErr w:type="spellEnd"/>
    </w:p>
    <w:p w:rsidR="008B741C" w:rsidRPr="00CD5EF2" w:rsidRDefault="00CD5EF2" w:rsidP="00CD5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B741C" w:rsidRPr="00CD5EF2" w:rsidSect="00CD5EF2">
      <w:pgSz w:w="16838" w:h="11906" w:orient="landscape"/>
      <w:pgMar w:top="709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7E30"/>
    <w:multiLevelType w:val="hybridMultilevel"/>
    <w:tmpl w:val="48B0EF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A0"/>
    <w:rsid w:val="00055435"/>
    <w:rsid w:val="009153A0"/>
    <w:rsid w:val="00BD2233"/>
    <w:rsid w:val="00CD5EF2"/>
    <w:rsid w:val="00D0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ms-text">
    <w:name w:val="cms-text"/>
    <w:basedOn w:val="a"/>
    <w:rsid w:val="0005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s-cutswitcher">
    <w:name w:val="cms-cut__switcher"/>
    <w:basedOn w:val="a0"/>
    <w:rsid w:val="00055435"/>
  </w:style>
  <w:style w:type="character" w:styleId="a3">
    <w:name w:val="Hyperlink"/>
    <w:basedOn w:val="a0"/>
    <w:uiPriority w:val="99"/>
    <w:semiHidden/>
    <w:unhideWhenUsed/>
    <w:rsid w:val="000554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4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5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ms-text">
    <w:name w:val="cms-text"/>
    <w:basedOn w:val="a"/>
    <w:rsid w:val="0005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s-cutswitcher">
    <w:name w:val="cms-cut__switcher"/>
    <w:basedOn w:val="a0"/>
    <w:rsid w:val="00055435"/>
  </w:style>
  <w:style w:type="character" w:styleId="a3">
    <w:name w:val="Hyperlink"/>
    <w:basedOn w:val="a0"/>
    <w:uiPriority w:val="99"/>
    <w:semiHidden/>
    <w:unhideWhenUsed/>
    <w:rsid w:val="000554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4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5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50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309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9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665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13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162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9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562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57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874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hh.ru/search/vacancy?clusters=true&amp;area=113&amp;no_magic=true&amp;enable_snippets=true&amp;salary=&amp;st=searchVacancy&amp;text=%22%D1%81%D0%BE%D0%B2%D0%BC%D0%B5%D1%89%D0%B0%D1%82%D1%8C+%D1%80%D0%B0%D0%B1%D0%BE%D1%82%D1%83+%D0%B8+%D1%83%D1%87%D0%B5%D0%B1%D1%83%22" TargetMode="External"/><Relationship Id="rId18" Type="http://schemas.openxmlformats.org/officeDocument/2006/relationships/hyperlink" Target="https://hh.ru/article/27937?from=article_2820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hh.ru/search/vacancy?clusters=true&amp;area=113&amp;no_magic=true&amp;enable_snippets=true&amp;salary=&amp;st=searchVacancy&amp;text=%22%D1%83%D1%87%D0%B5%D0%B1%D0%BD%D1%8B%D0%B9+%D0%BE%D1%82%D0%BF%D1%83%D1%81%D0%BA%22" TargetMode="External"/><Relationship Id="rId17" Type="http://schemas.openxmlformats.org/officeDocument/2006/relationships/hyperlink" Target="https://t.me/hh_internships" TargetMode="External"/><Relationship Id="rId2" Type="http://schemas.openxmlformats.org/officeDocument/2006/relationships/styles" Target="styles.xml"/><Relationship Id="rId16" Type="http://schemas.openxmlformats.org/officeDocument/2006/relationships/hyperlink" Target="https://hh.ru/subscribe?from=article_2820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hh.ru/applicant/autosearch?from=article_28209" TargetMode="External"/><Relationship Id="rId10" Type="http://schemas.openxmlformats.org/officeDocument/2006/relationships/hyperlink" Target="https://hh.ru/search/vacancy/advanced?from=article_2820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hh.ru/search/vacancy?clusters=true&amp;area=113&amp;no_magic=true&amp;enable_snippets=true&amp;salary=&amp;st=searchVacancy&amp;text=%22%D0%BD%D0%B5%D0%BD%D0%BE%D1%80%D0%BC%D0%B8%D1%80%D0%BE%D0%B2%D0%B0%D0%BD%D0%BD%D1%8B%D0%B9+%D1%80%D0%B0%D0%B1%D0%BE%D1%87%D0%B8%D0%B9+%D0%B4%D0%B5%D0%BD%D1%8C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2021-07-07T04:12:00Z</dcterms:created>
  <dcterms:modified xsi:type="dcterms:W3CDTF">2021-07-07T04:19:00Z</dcterms:modified>
</cp:coreProperties>
</file>